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781A8D" wp14:editId="299F7DC6">
            <wp:extent cx="49974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МИХАЙЛОВСКОГО </w:t>
      </w: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678A7" w:rsidRPr="00146684" w:rsidRDefault="003678A7" w:rsidP="003678A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651178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1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5.2021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</w:t>
      </w:r>
      <w:r w:rsidR="00020C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678A7" w:rsidRPr="00E1198E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3678A7" w:rsidRPr="00146684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 территориальная избирательная комиссия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678A7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Положение о комиссии по противодействию коррупции в территориальной избирательной комиссии Михайловского района согласно приложению (приложение № 1).</w:t>
      </w: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состав комиссии по противодействию коррупции в территориальной избирательной комиссии Михайловского района (приложение № 2).</w:t>
      </w: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5E2EF1" w:rsidRDefault="005E2EF1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</w:t>
      </w:r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А.Г.Михайлова</w:t>
      </w:r>
      <w:proofErr w:type="spellEnd"/>
    </w:p>
    <w:p w:rsidR="00E1198E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F1" w:rsidRDefault="005E2EF1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 w:rsidR="00E11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№1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3678A7" w:rsidRPr="00146684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678A7" w:rsidRPr="00146684" w:rsidRDefault="005E2EF1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13,05,2021 года № 32/146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969" w:type="dxa"/>
        <w:tblLook w:val="01E0" w:firstRow="1" w:lastRow="1" w:firstColumn="1" w:lastColumn="1" w:noHBand="0" w:noVBand="0"/>
      </w:tblPr>
      <w:tblGrid>
        <w:gridCol w:w="9464"/>
        <w:gridCol w:w="6505"/>
      </w:tblGrid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</w:t>
            </w:r>
          </w:p>
          <w:p w:rsidR="00E1198E" w:rsidRPr="00146684" w:rsidRDefault="00E1198E" w:rsidP="00E1198E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противодействию коррупции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территориальной избирательной комиссии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E1198E" w:rsidRPr="00146684" w:rsidRDefault="00E1198E" w:rsidP="0082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Положение о комиссии по противодействию коррупции (далее - Положение) разработано в целях реализации положений Федерального закона «О противодействии коррупции» и определяет основные задачи, права и порядок работы комиссии по противодействию коррупции (далее – Комиссия).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1.2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Избирательной комиссии Приморского края, а также настоящим Положением.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Комиссия является постоянно действующим совещательным органом при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образованным для определения приоритетных направлений в сфере борьбы с коррупцией и создания эффективной системы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Комиссия осуществляет свою деятельность во взаимодействии с правоохранительными органами, органами государственной власти Приморского края,   общественными объединениями и иными организациями.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Основные задачи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2.1. Разработка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и формирование плана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2.2. Подготовка предложений председателю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совершенствованию правовых актов в области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2.3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 пределах своих полномочий взаимодействия между территориальными органами федеральной и краевой исполнительной власти, органами местного самоуправления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общественными организациями и объединениями граждан по вопросам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2.4. Проведение работы по привлечению общественности и средств массовой информации к сотрудничеству по вопросам противодействия коррупции, антикоррупционной пропаганде и воспитанию нетерпимого отношения к коррупции.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Права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Для осуществления своих задач Комиссия имеет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1) запрашивать и получать в установленном порядке необходимые материалы и информацию по вопросам своей деятельности;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2) направлять в установленном порядке своих представителей для участия в совещаниях, конференциях и семинарах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3) организовывать и проводить в установленном порядке координационные совещания и рабочие встречи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4) привлекать в установленном порядке к работе Комиссии для осуществления информационно-аналитических и экспертных работ независимых экспертов и специалистов;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5) осуществлять иные права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4. Полномочия председателя и членов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4.1. Состав Комиссии утверждается решением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- заместитель председателя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4.2. Председатель Комиссии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Решения председателя Комиссии, содержащие предписания по организации деятельности Комиссии, издаются в форме распоряжений.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Председатель Комиссии представляет Комиссию по вопросам, отнесенным к ее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4.3. 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4.4. Члены Комиссии имеют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знакомиться с документами и материалами Комиссии, непосредственно касающимися деятельности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голосовать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излагать в случае несогласия с решением Комиссии в письменной форме особое мнение.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ab/>
              <w:t>Члены Комиссии обладают равными правами при подготовке и обсуждении рассматриваемых на заседании вопросов.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 вправе делегировать свои полномочия иным лицам.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обязаны: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в рамках своих полномочий выполнение решений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несут персональную ответственность за исполнение соответствующих поручений, содержащихся в решениях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4.5. Секретарь Комиссии осуществляет информационно и организационно-техническое обеспечение деятельности Комиссии: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представляет на утверждение председателю Комиссии проект повестки дня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подготовку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дате, времени и месте проведения очередного (внеочередного)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поступающие для рассмотрения на заседаниях Комиссии материалы;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осуществляет </w:t>
            </w:r>
            <w:proofErr w:type="gramStart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качеством и своевременностью подготовки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представления материалов для рассмотрения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лиц, участвующих в заседании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учет, контроль исполнения и хранение протоколов и решений Комиссии с сопроводительными материалами.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подготовку проекта годового плана работы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Порядок работы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5.1. Заседания Комиссии проводятся по мере необходимости, но не реже одного раза в  квартал.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5.2. Заседания Комиссии созываются председателем Комиссии либо по его поручению - секретарем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5.3. Заседание Комиссии считается правомочным, если на нем присутствует более половины ее членов.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5.4. Заседания проходят под руководством председателя Комиссии, который: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заседание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организует обсуждение </w:t>
            </w:r>
            <w:proofErr w:type="gramStart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вопросов повестки дня заседания Комиссии</w:t>
            </w:r>
            <w:proofErr w:type="gramEnd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обсуждение поступивших от членов Комиссии замечаний и предложений по проекту решения;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предоставляет слово для выступления членам Комиссии, а также приглашенным лицам в порядке очередности поступивших заявок;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голосование и подсчет голосов, оглашает результаты голосования;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соблюдение настоящего Положения членами Комиссии и приглашенными лицами.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случае проведения голосования по рассматриваемому вопросу председатель голосует последним.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По поручению председателя Комиссии заседание может проводить его заместитель, пользуясь указанными правами.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5.5. С докладами на заседании Комиссии по вопросам его повестки выступают члены Комиссии и по согласованию с председателем Комиссии в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отдельных случаях - лица, приглашенные на заседание членами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5.6. При Комиссии могут создаваться временные или постоянные рабочие (экспертные) группы для решения задач, входящих в компетенцию Комиссии. Состав рабочих (экспертных) групп утверждается решением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5.7. Регламент заседания Комиссии определяется при подготовке к заседанию и утверждается непосредственно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6.  Оформление решений, принятых на заседаниях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6.1.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6.2. В протоколе указываются: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фамилии председательствующего, присутствующих на заседании членов Комиссии и приглашенных лиц;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вопросы, рассмотренные в ходе заседания;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принятые решения.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К протоколу прилагаются особые мнения членов Комиссии, если таковые имеются.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6.3. В случае необходимости доработки рассмотренных на заседании Комиссии проектов материалов, по которым имеются предложения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6.4. Протоколы заседаний (выписки из протоколов заседаний) рассылаются членам Комиссии, а также организациям и должностным лицам, участвовавшим в заседании, в трехдневный срок после получения подписанного протокола секретарем Комиссии.</w:t>
            </w:r>
          </w:p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1198E" w:rsidRPr="00146684" w:rsidRDefault="00E1198E" w:rsidP="00E1198E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№2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1198E" w:rsidRDefault="005E2EF1" w:rsidP="007448B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13.05.2021</w:t>
      </w:r>
      <w:r w:rsidR="0074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32/146</w:t>
      </w:r>
    </w:p>
    <w:tbl>
      <w:tblPr>
        <w:tblW w:w="16536" w:type="dxa"/>
        <w:tblLook w:val="01E0" w:firstRow="1" w:lastRow="1" w:firstColumn="1" w:lastColumn="1" w:noHBand="0" w:noVBand="0"/>
      </w:tblPr>
      <w:tblGrid>
        <w:gridCol w:w="10031"/>
        <w:gridCol w:w="6505"/>
      </w:tblGrid>
      <w:tr w:rsidR="003678A7" w:rsidRPr="00146684" w:rsidTr="00823190">
        <w:tc>
          <w:tcPr>
            <w:tcW w:w="10031" w:type="dxa"/>
          </w:tcPr>
          <w:p w:rsidR="003678A7" w:rsidRPr="00146684" w:rsidRDefault="003678A7" w:rsidP="007448B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678A7" w:rsidRPr="00146684" w:rsidTr="00823190">
        <w:tc>
          <w:tcPr>
            <w:tcW w:w="10031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                                                                                                                                     комиссии по противодействию коррупции                                                                                                      в территориальной избирательной комиссии </w:t>
      </w:r>
    </w:p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7448B8" w:rsidRPr="00146684" w:rsidRDefault="007448B8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Веремчук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Алексчандр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комиссии</w:t>
      </w:r>
    </w:p>
    <w:p w:rsidR="007448B8" w:rsidRPr="00146684" w:rsidRDefault="007448B8" w:rsidP="00583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 Татьяна Витальевна                   зам. председателя комиссии</w:t>
      </w:r>
    </w:p>
    <w:p w:rsidR="005838B3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65117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Алена Геннадьевна      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Николаевна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proofErr w:type="gramStart"/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838B3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Алексеевич                  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 </w:t>
      </w:r>
      <w:proofErr w:type="gramStart"/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5838B3" w:rsidRPr="00146684" w:rsidRDefault="005838B3" w:rsidP="00583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Наумченко Наталья Викторовна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 </w:t>
      </w:r>
      <w:proofErr w:type="gramStart"/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448B8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sectPr w:rsidR="005838B3" w:rsidSect="00E119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A7"/>
    <w:rsid w:val="00010BFC"/>
    <w:rsid w:val="00020CE7"/>
    <w:rsid w:val="001C14DD"/>
    <w:rsid w:val="003678A7"/>
    <w:rsid w:val="005838B3"/>
    <w:rsid w:val="005E2EF1"/>
    <w:rsid w:val="00651178"/>
    <w:rsid w:val="007448B8"/>
    <w:rsid w:val="008133FC"/>
    <w:rsid w:val="00E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C8A6-B191-4702-A2BA-3DDCC7A4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3</cp:revision>
  <dcterms:created xsi:type="dcterms:W3CDTF">2021-06-15T05:56:00Z</dcterms:created>
  <dcterms:modified xsi:type="dcterms:W3CDTF">2021-06-15T22:54:00Z</dcterms:modified>
</cp:coreProperties>
</file>